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C7" w:rsidRPr="00505CE5" w:rsidRDefault="004908C7" w:rsidP="00131796">
      <w:pPr>
        <w:tabs>
          <w:tab w:val="right" w:pos="8976"/>
        </w:tabs>
        <w:spacing w:after="0"/>
        <w:jc w:val="center"/>
        <w:rPr>
          <w:rFonts w:ascii="Franklin Gothic Medium" w:hAnsi="Franklin Gothic Medium" w:cs="Franklin Gothic Medium"/>
          <w:sz w:val="20"/>
          <w:szCs w:val="20"/>
        </w:rPr>
      </w:pPr>
      <w:r>
        <w:rPr>
          <w:rFonts w:ascii="Franklin Gothic Medium" w:hAnsi="Franklin Gothic Medium" w:cs="Franklin Gothic Medium"/>
          <w:noProof/>
          <w:sz w:val="20"/>
          <w:szCs w:val="20"/>
          <w:lang w:eastAsia="hu-HU"/>
        </w:rPr>
        <w:drawing>
          <wp:anchor distT="0" distB="0" distL="114935" distR="114935" simplePos="0" relativeHeight="251658240" behindDoc="0" locked="0" layoutInCell="1" allowOverlap="1" wp14:anchorId="613CFEED" wp14:editId="7C0CA223">
            <wp:simplePos x="0" y="0"/>
            <wp:positionH relativeFrom="column">
              <wp:posOffset>81280</wp:posOffset>
            </wp:positionH>
            <wp:positionV relativeFrom="paragraph">
              <wp:posOffset>7620</wp:posOffset>
            </wp:positionV>
            <wp:extent cx="596900" cy="609600"/>
            <wp:effectExtent l="0" t="0" r="0" b="0"/>
            <wp:wrapTight wrapText="right">
              <wp:wrapPolygon edited="0">
                <wp:start x="0" y="0"/>
                <wp:lineTo x="0" y="20925"/>
                <wp:lineTo x="20681" y="20925"/>
                <wp:lineTo x="20681"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31796">
        <w:rPr>
          <w:rFonts w:ascii="Franklin Gothic Medium" w:hAnsi="Franklin Gothic Medium" w:cs="Franklin Gothic Medium"/>
          <w:sz w:val="20"/>
          <w:szCs w:val="20"/>
        </w:rPr>
        <w:t>Sződliget Nagyközség Önkormányzata</w:t>
      </w:r>
    </w:p>
    <w:p w:rsidR="004908C7" w:rsidRPr="00505CE5" w:rsidRDefault="004908C7" w:rsidP="00131796">
      <w:pPr>
        <w:tabs>
          <w:tab w:val="right" w:pos="8976"/>
        </w:tabs>
        <w:spacing w:after="0"/>
        <w:jc w:val="center"/>
        <w:rPr>
          <w:rFonts w:ascii="Franklin Gothic Medium" w:hAnsi="Franklin Gothic Medium" w:cs="Franklin Gothic Medium"/>
          <w:sz w:val="20"/>
          <w:szCs w:val="20"/>
        </w:rPr>
      </w:pPr>
      <w:r w:rsidRPr="00505CE5">
        <w:rPr>
          <w:rFonts w:ascii="Franklin Gothic Medium" w:hAnsi="Franklin Gothic Medium" w:cs="Franklin Gothic Medium"/>
          <w:sz w:val="20"/>
          <w:szCs w:val="20"/>
        </w:rPr>
        <w:t>2133 Sződliget, Szt. István u. 34-36.</w:t>
      </w:r>
    </w:p>
    <w:p w:rsidR="004908C7" w:rsidRPr="00505CE5" w:rsidRDefault="004908C7" w:rsidP="00131796">
      <w:pPr>
        <w:tabs>
          <w:tab w:val="right" w:pos="8976"/>
        </w:tabs>
        <w:spacing w:after="0"/>
        <w:jc w:val="center"/>
        <w:rPr>
          <w:rFonts w:ascii="Franklin Gothic Medium" w:hAnsi="Franklin Gothic Medium" w:cs="Franklin Gothic Medium"/>
          <w:sz w:val="20"/>
          <w:szCs w:val="20"/>
        </w:rPr>
      </w:pPr>
      <w:r w:rsidRPr="00505CE5">
        <w:rPr>
          <w:rFonts w:ascii="Franklin Gothic Medium" w:hAnsi="Franklin Gothic Medium" w:cs="Franklin Gothic Medium"/>
          <w:sz w:val="20"/>
          <w:szCs w:val="20"/>
        </w:rPr>
        <w:t>Tel: 27/590-095, Tel./fax: 27/590-236</w:t>
      </w:r>
    </w:p>
    <w:p w:rsidR="004908C7" w:rsidRPr="00505CE5" w:rsidRDefault="004908C7" w:rsidP="00131796">
      <w:pPr>
        <w:tabs>
          <w:tab w:val="right" w:pos="8976"/>
        </w:tabs>
        <w:spacing w:after="0"/>
        <w:jc w:val="center"/>
        <w:rPr>
          <w:rFonts w:ascii="Garamond" w:hAnsi="Garamond" w:cs="Garamond"/>
          <w:sz w:val="20"/>
          <w:szCs w:val="20"/>
        </w:rPr>
      </w:pPr>
      <w:r w:rsidRPr="00505CE5">
        <w:rPr>
          <w:rFonts w:ascii="Franklin Gothic Medium" w:hAnsi="Franklin Gothic Medium" w:cs="Franklin Gothic Medium"/>
          <w:sz w:val="20"/>
          <w:szCs w:val="20"/>
        </w:rPr>
        <w:t xml:space="preserve">E-mail: </w:t>
      </w:r>
      <w:hyperlink r:id="rId6" w:history="1">
        <w:r w:rsidRPr="00505CE5">
          <w:rPr>
            <w:rStyle w:val="Hiperhivatkozs"/>
            <w:rFonts w:ascii="Franklin Gothic Medium" w:hAnsi="Franklin Gothic Medium"/>
            <w:sz w:val="20"/>
            <w:szCs w:val="20"/>
          </w:rPr>
          <w:t>polgarmester@szodliget.hu</w:t>
        </w:r>
      </w:hyperlink>
    </w:p>
    <w:p w:rsidR="004908C7" w:rsidRDefault="004908C7" w:rsidP="004908C7">
      <w:pPr>
        <w:pBdr>
          <w:top w:val="double" w:sz="4" w:space="1" w:color="000000"/>
          <w:bottom w:val="double" w:sz="4" w:space="1" w:color="000000"/>
        </w:pBdr>
        <w:tabs>
          <w:tab w:val="left" w:pos="1276"/>
          <w:tab w:val="right" w:pos="9214"/>
        </w:tabs>
        <w:rPr>
          <w:rFonts w:ascii="Garamond" w:eastAsia="Garamond" w:hAnsi="Garamond" w:cs="Garamond"/>
        </w:rPr>
      </w:pPr>
    </w:p>
    <w:p w:rsidR="00EF44E3" w:rsidRDefault="00EF44E3" w:rsidP="00EF44E3">
      <w:pPr>
        <w:pStyle w:val="NormlWeb"/>
        <w:spacing w:before="0" w:beforeAutospacing="0" w:after="150" w:afterAutospacing="0" w:line="343" w:lineRule="atLeast"/>
        <w:jc w:val="center"/>
        <w:rPr>
          <w:b/>
          <w:i/>
        </w:rPr>
      </w:pPr>
    </w:p>
    <w:p w:rsidR="004908C7" w:rsidRDefault="00EF44E3" w:rsidP="00EF44E3">
      <w:pPr>
        <w:pStyle w:val="NormlWeb"/>
        <w:spacing w:before="0" w:beforeAutospacing="0" w:after="150" w:afterAutospacing="0" w:line="343" w:lineRule="atLeast"/>
        <w:jc w:val="center"/>
        <w:rPr>
          <w:b/>
          <w:i/>
        </w:rPr>
      </w:pPr>
      <w:r w:rsidRPr="00EF44E3">
        <w:rPr>
          <w:b/>
          <w:i/>
        </w:rPr>
        <w:t>PÁLYÁZATI FELHÍVÁS</w:t>
      </w:r>
    </w:p>
    <w:p w:rsidR="00EF44E3" w:rsidRPr="00EF44E3" w:rsidRDefault="00EF44E3" w:rsidP="00EF44E3">
      <w:pPr>
        <w:pStyle w:val="NormlWeb"/>
        <w:spacing w:before="0" w:beforeAutospacing="0" w:after="150" w:afterAutospacing="0" w:line="343" w:lineRule="atLeast"/>
        <w:jc w:val="center"/>
        <w:rPr>
          <w:b/>
          <w:i/>
        </w:rPr>
      </w:pPr>
    </w:p>
    <w:p w:rsidR="00131796" w:rsidRPr="00131796" w:rsidRDefault="00F241F3" w:rsidP="00131796">
      <w:pPr>
        <w:pStyle w:val="NormlWeb"/>
        <w:spacing w:before="0" w:beforeAutospacing="0" w:after="150" w:afterAutospacing="0" w:line="343" w:lineRule="atLeast"/>
        <w:jc w:val="both"/>
      </w:pPr>
      <w:r w:rsidRPr="00131796">
        <w:t>Sződliget</w:t>
      </w:r>
      <w:r w:rsidR="00936873" w:rsidRPr="00131796">
        <w:t xml:space="preserve"> Nagyközség </w:t>
      </w:r>
      <w:r w:rsidRPr="00131796">
        <w:t xml:space="preserve">Önkormányzata </w:t>
      </w:r>
      <w:r w:rsidR="00936873" w:rsidRPr="00131796">
        <w:t xml:space="preserve">Képviselő-testülete pályázatot hirdet a </w:t>
      </w:r>
      <w:r w:rsidRPr="00131796">
        <w:t>Sződliget</w:t>
      </w:r>
      <w:r w:rsidR="00936873" w:rsidRPr="00131796">
        <w:t xml:space="preserve"> belterület </w:t>
      </w:r>
      <w:r w:rsidRPr="00131796">
        <w:t>1794/2</w:t>
      </w:r>
      <w:r w:rsidR="003325AD">
        <w:t>7</w:t>
      </w:r>
      <w:r w:rsidR="00FE07E0">
        <w:t xml:space="preserve"> hrsz </w:t>
      </w:r>
      <w:r w:rsidR="00936873" w:rsidRPr="00131796">
        <w:t>alatti</w:t>
      </w:r>
      <w:r w:rsidRPr="00131796">
        <w:t xml:space="preserve"> közművesít</w:t>
      </w:r>
      <w:r w:rsidR="00BE28E3">
        <w:t>ett é</w:t>
      </w:r>
      <w:r w:rsidR="00936873" w:rsidRPr="00131796">
        <w:t>pítési telek nyilvános versenytárgyaláson való értékesítésére</w:t>
      </w:r>
      <w:r w:rsidR="00131796" w:rsidRPr="00131796">
        <w:t xml:space="preserve">. </w:t>
      </w:r>
    </w:p>
    <w:p w:rsidR="00936873" w:rsidRDefault="00131796" w:rsidP="00131796">
      <w:pPr>
        <w:pStyle w:val="NormlWeb"/>
        <w:spacing w:before="0" w:beforeAutospacing="0" w:after="150" w:afterAutospacing="0" w:line="343" w:lineRule="atLeast"/>
        <w:jc w:val="both"/>
      </w:pPr>
      <w:r w:rsidRPr="00131796">
        <w:t>A</w:t>
      </w:r>
      <w:r w:rsidR="00936873" w:rsidRPr="00131796">
        <w:t xml:space="preserve"> versenytárgyalásos értékesítés helye: </w:t>
      </w:r>
      <w:r w:rsidR="00E72C0F">
        <w:t xml:space="preserve">Közösségi Ház </w:t>
      </w:r>
      <w:r w:rsidR="00936873" w:rsidRPr="00131796">
        <w:t>(</w:t>
      </w:r>
      <w:r w:rsidR="00F241F3" w:rsidRPr="00131796">
        <w:t xml:space="preserve">2133 Sződliget, Szt. István u. </w:t>
      </w:r>
      <w:r w:rsidR="00E72C0F">
        <w:t>29</w:t>
      </w:r>
      <w:r w:rsidR="00F241F3" w:rsidRPr="00131796">
        <w:t>.</w:t>
      </w:r>
      <w:r w:rsidR="00B83E49" w:rsidRPr="00131796">
        <w:t>)</w:t>
      </w:r>
    </w:p>
    <w:p w:rsidR="00E72C0F" w:rsidRPr="00131796" w:rsidRDefault="00E72C0F" w:rsidP="00131796">
      <w:pPr>
        <w:pStyle w:val="NormlWeb"/>
        <w:spacing w:before="0" w:beforeAutospacing="0" w:after="150" w:afterAutospacing="0" w:line="343" w:lineRule="atLeast"/>
        <w:jc w:val="both"/>
        <w:rPr>
          <w:rStyle w:val="Kiemels2"/>
          <w:b w:val="0"/>
          <w:bCs w:val="0"/>
        </w:rPr>
      </w:pPr>
    </w:p>
    <w:p w:rsidR="00936873" w:rsidRPr="00131796" w:rsidRDefault="00E72C0F" w:rsidP="00E72C0F">
      <w:pPr>
        <w:pStyle w:val="NormlWeb"/>
        <w:numPr>
          <w:ilvl w:val="0"/>
          <w:numId w:val="3"/>
        </w:numPr>
        <w:spacing w:before="0" w:beforeAutospacing="0" w:after="150" w:afterAutospacing="0" w:line="343" w:lineRule="atLeast"/>
        <w:ind w:left="0" w:firstLine="0"/>
        <w:jc w:val="both"/>
      </w:pPr>
      <w:r>
        <w:rPr>
          <w:rStyle w:val="Kiemels2"/>
          <w:u w:val="single"/>
        </w:rPr>
        <w:t>Általános feltételek</w:t>
      </w:r>
    </w:p>
    <w:p w:rsidR="00936873" w:rsidRPr="00131796" w:rsidRDefault="00936873" w:rsidP="00E72C0F">
      <w:pPr>
        <w:pStyle w:val="NormlWeb"/>
        <w:spacing w:before="0" w:beforeAutospacing="0" w:after="240" w:afterAutospacing="0" w:line="343" w:lineRule="atLeast"/>
        <w:jc w:val="both"/>
      </w:pPr>
      <w:r w:rsidRPr="00131796">
        <w:rPr>
          <w:rStyle w:val="Kiemels"/>
          <w:u w:val="single"/>
        </w:rPr>
        <w:t>Beépíthetőség:</w:t>
      </w:r>
      <w:r w:rsidR="00131796" w:rsidRPr="00131796">
        <w:rPr>
          <w:rStyle w:val="apple-converted-space"/>
        </w:rPr>
        <w:t xml:space="preserve"> </w:t>
      </w:r>
      <w:r w:rsidRPr="00131796">
        <w:t xml:space="preserve">A telkeken a </w:t>
      </w:r>
      <w:r w:rsidR="00F241F3" w:rsidRPr="00131796">
        <w:t>Szabályozási terv és a Helyi Építési Szabályzat</w:t>
      </w:r>
      <w:r w:rsidRPr="00131796">
        <w:t xml:space="preserve"> előírásainak</w:t>
      </w:r>
      <w:r w:rsidR="00F241F3" w:rsidRPr="00131796">
        <w:t xml:space="preserve"> megfelelő lakóházak építhetők</w:t>
      </w:r>
      <w:r w:rsidR="00B854D2" w:rsidRPr="00131796">
        <w:t xml:space="preserve"> az alábbi övezeti besorolásnak megfele</w:t>
      </w:r>
      <w:r w:rsidR="00C433D3" w:rsidRPr="00131796">
        <w:t>lőe</w:t>
      </w:r>
      <w:r w:rsidR="00B854D2" w:rsidRPr="00131796">
        <w:t>n:</w:t>
      </w:r>
      <w:r w:rsidRPr="00131796">
        <w:t xml:space="preserve"> </w:t>
      </w:r>
    </w:p>
    <w:p w:rsidR="00426EAD" w:rsidRPr="00131796" w:rsidRDefault="00426EAD" w:rsidP="00E72C0F">
      <w:pPr>
        <w:numPr>
          <w:ilvl w:val="0"/>
          <w:numId w:val="2"/>
        </w:numPr>
        <w:spacing w:after="120" w:line="240" w:lineRule="auto"/>
        <w:ind w:left="0" w:firstLine="0"/>
        <w:jc w:val="both"/>
        <w:rPr>
          <w:rFonts w:ascii="Times New Roman" w:eastAsia="Times New Roman" w:hAnsi="Times New Roman" w:cs="Times New Roman"/>
          <w:sz w:val="24"/>
          <w:szCs w:val="24"/>
          <w:lang w:eastAsia="hu-HU"/>
        </w:rPr>
      </w:pPr>
      <w:r w:rsidRPr="00131796">
        <w:rPr>
          <w:rFonts w:ascii="Times New Roman" w:eastAsia="Times New Roman" w:hAnsi="Times New Roman" w:cs="Times New Roman"/>
          <w:sz w:val="24"/>
          <w:szCs w:val="24"/>
          <w:lang w:eastAsia="hu-HU"/>
        </w:rPr>
        <w:t>„</w:t>
      </w:r>
      <w:proofErr w:type="spellStart"/>
      <w:r w:rsidRPr="00131796">
        <w:rPr>
          <w:rFonts w:ascii="Times New Roman" w:eastAsia="Times New Roman" w:hAnsi="Times New Roman" w:cs="Times New Roman"/>
          <w:sz w:val="24"/>
          <w:szCs w:val="24"/>
          <w:lang w:eastAsia="hu-HU"/>
        </w:rPr>
        <w:t>Lke</w:t>
      </w:r>
      <w:proofErr w:type="spellEnd"/>
      <w:r w:rsidRPr="00131796">
        <w:rPr>
          <w:rFonts w:ascii="Times New Roman" w:eastAsia="Times New Roman" w:hAnsi="Times New Roman" w:cs="Times New Roman"/>
          <w:sz w:val="24"/>
          <w:szCs w:val="24"/>
          <w:lang w:eastAsia="hu-HU"/>
        </w:rPr>
        <w:t>” jelű kertvárosias lakóterület,</w:t>
      </w:r>
    </w:p>
    <w:p w:rsidR="00426EAD" w:rsidRPr="00131796" w:rsidRDefault="00F83712" w:rsidP="00E72C0F">
      <w:pPr>
        <w:numPr>
          <w:ilvl w:val="0"/>
          <w:numId w:val="2"/>
        </w:numPr>
        <w:spacing w:after="120" w:line="240" w:lineRule="auto"/>
        <w:ind w:left="0" w:firstLine="0"/>
        <w:jc w:val="both"/>
        <w:rPr>
          <w:rFonts w:ascii="Times New Roman" w:eastAsia="Times New Roman" w:hAnsi="Times New Roman" w:cs="Times New Roman"/>
          <w:sz w:val="24"/>
          <w:szCs w:val="24"/>
          <w:lang w:eastAsia="hu-HU"/>
        </w:rPr>
      </w:pPr>
      <w:r w:rsidRPr="00131796">
        <w:rPr>
          <w:rFonts w:ascii="Times New Roman" w:eastAsia="Times New Roman" w:hAnsi="Times New Roman" w:cs="Times New Roman"/>
          <w:sz w:val="24"/>
          <w:szCs w:val="24"/>
          <w:lang w:eastAsia="hu-HU"/>
        </w:rPr>
        <w:t>az</w:t>
      </w:r>
      <w:r w:rsidR="00426EAD" w:rsidRPr="00131796">
        <w:rPr>
          <w:rFonts w:ascii="Times New Roman" w:eastAsia="Times New Roman" w:hAnsi="Times New Roman" w:cs="Times New Roman"/>
          <w:sz w:val="24"/>
          <w:szCs w:val="24"/>
          <w:lang w:eastAsia="hu-HU"/>
        </w:rPr>
        <w:t xml:space="preserve"> </w:t>
      </w:r>
      <w:r w:rsidRPr="00131796">
        <w:rPr>
          <w:rFonts w:ascii="Times New Roman" w:eastAsia="Times New Roman" w:hAnsi="Times New Roman" w:cs="Times New Roman"/>
          <w:sz w:val="24"/>
          <w:szCs w:val="24"/>
          <w:lang w:eastAsia="hu-HU"/>
        </w:rPr>
        <w:t xml:space="preserve">építmények </w:t>
      </w:r>
      <w:r w:rsidR="00426EAD" w:rsidRPr="00131796">
        <w:rPr>
          <w:rFonts w:ascii="Times New Roman" w:eastAsia="Times New Roman" w:hAnsi="Times New Roman" w:cs="Times New Roman"/>
          <w:sz w:val="24"/>
          <w:szCs w:val="24"/>
          <w:lang w:eastAsia="hu-HU"/>
        </w:rPr>
        <w:t>oldalhatáros beépítéssel,</w:t>
      </w:r>
    </w:p>
    <w:p w:rsidR="00426EAD" w:rsidRPr="00131796" w:rsidRDefault="00F83712" w:rsidP="00E72C0F">
      <w:pPr>
        <w:numPr>
          <w:ilvl w:val="0"/>
          <w:numId w:val="2"/>
        </w:numPr>
        <w:spacing w:after="120" w:line="240" w:lineRule="auto"/>
        <w:ind w:left="0" w:firstLine="0"/>
        <w:jc w:val="both"/>
        <w:rPr>
          <w:rFonts w:ascii="Times New Roman" w:eastAsia="Times New Roman" w:hAnsi="Times New Roman" w:cs="Times New Roman"/>
          <w:sz w:val="24"/>
          <w:szCs w:val="24"/>
          <w:lang w:eastAsia="hu-HU"/>
        </w:rPr>
      </w:pPr>
      <w:r w:rsidRPr="00131796">
        <w:rPr>
          <w:rFonts w:ascii="Times New Roman" w:eastAsia="Times New Roman" w:hAnsi="Times New Roman" w:cs="Times New Roman"/>
          <w:sz w:val="24"/>
          <w:szCs w:val="24"/>
          <w:lang w:eastAsia="hu-HU"/>
        </w:rPr>
        <w:t xml:space="preserve">a telek </w:t>
      </w:r>
      <w:proofErr w:type="spellStart"/>
      <w:r w:rsidRPr="00131796">
        <w:rPr>
          <w:rFonts w:ascii="Times New Roman" w:eastAsia="Times New Roman" w:hAnsi="Times New Roman" w:cs="Times New Roman"/>
          <w:sz w:val="24"/>
          <w:szCs w:val="24"/>
          <w:lang w:eastAsia="hu-HU"/>
        </w:rPr>
        <w:t>max</w:t>
      </w:r>
      <w:proofErr w:type="spellEnd"/>
      <w:r w:rsidRPr="00131796">
        <w:rPr>
          <w:rFonts w:ascii="Times New Roman" w:eastAsia="Times New Roman" w:hAnsi="Times New Roman" w:cs="Times New Roman"/>
          <w:sz w:val="24"/>
          <w:szCs w:val="24"/>
          <w:lang w:eastAsia="hu-HU"/>
        </w:rPr>
        <w:t>. 3</w:t>
      </w:r>
      <w:r w:rsidR="00426EAD" w:rsidRPr="00131796">
        <w:rPr>
          <w:rFonts w:ascii="Times New Roman" w:eastAsia="Times New Roman" w:hAnsi="Times New Roman" w:cs="Times New Roman"/>
          <w:sz w:val="24"/>
          <w:szCs w:val="24"/>
          <w:lang w:eastAsia="hu-HU"/>
        </w:rPr>
        <w:t>0 %-os beépítettsége mellett, </w:t>
      </w:r>
    </w:p>
    <w:p w:rsidR="00426EAD" w:rsidRPr="00131796" w:rsidRDefault="00F83712" w:rsidP="00E72C0F">
      <w:pPr>
        <w:numPr>
          <w:ilvl w:val="0"/>
          <w:numId w:val="2"/>
        </w:numPr>
        <w:spacing w:after="120" w:line="240" w:lineRule="auto"/>
        <w:ind w:left="0" w:firstLine="0"/>
        <w:jc w:val="both"/>
        <w:rPr>
          <w:rFonts w:ascii="Times New Roman" w:eastAsia="Times New Roman" w:hAnsi="Times New Roman" w:cs="Times New Roman"/>
          <w:sz w:val="24"/>
          <w:szCs w:val="24"/>
          <w:lang w:eastAsia="hu-HU"/>
        </w:rPr>
      </w:pPr>
      <w:proofErr w:type="spellStart"/>
      <w:r w:rsidRPr="00131796">
        <w:rPr>
          <w:rFonts w:ascii="Times New Roman" w:eastAsia="Times New Roman" w:hAnsi="Times New Roman" w:cs="Times New Roman"/>
          <w:sz w:val="24"/>
          <w:szCs w:val="24"/>
          <w:lang w:eastAsia="hu-HU"/>
        </w:rPr>
        <w:t>max</w:t>
      </w:r>
      <w:proofErr w:type="spellEnd"/>
      <w:r w:rsidRPr="00131796">
        <w:rPr>
          <w:rFonts w:ascii="Times New Roman" w:eastAsia="Times New Roman" w:hAnsi="Times New Roman" w:cs="Times New Roman"/>
          <w:sz w:val="24"/>
          <w:szCs w:val="24"/>
          <w:lang w:eastAsia="hu-HU"/>
        </w:rPr>
        <w:t xml:space="preserve">. </w:t>
      </w:r>
      <w:r w:rsidR="003325AD">
        <w:rPr>
          <w:rFonts w:ascii="Times New Roman" w:eastAsia="Times New Roman" w:hAnsi="Times New Roman" w:cs="Times New Roman"/>
          <w:sz w:val="24"/>
          <w:szCs w:val="24"/>
          <w:lang w:eastAsia="hu-HU"/>
        </w:rPr>
        <w:t>5</w:t>
      </w:r>
      <w:r w:rsidR="007137A3">
        <w:rPr>
          <w:rFonts w:ascii="Times New Roman" w:eastAsia="Times New Roman" w:hAnsi="Times New Roman" w:cs="Times New Roman"/>
          <w:sz w:val="24"/>
          <w:szCs w:val="24"/>
          <w:lang w:eastAsia="hu-HU"/>
        </w:rPr>
        <w:t>,5</w:t>
      </w:r>
      <w:r w:rsidR="00426EAD" w:rsidRPr="00131796">
        <w:rPr>
          <w:rFonts w:ascii="Times New Roman" w:eastAsia="Times New Roman" w:hAnsi="Times New Roman" w:cs="Times New Roman"/>
          <w:sz w:val="24"/>
          <w:szCs w:val="24"/>
          <w:lang w:eastAsia="hu-HU"/>
        </w:rPr>
        <w:t xml:space="preserve"> m építménymagassággal helyezhetők el.</w:t>
      </w:r>
    </w:p>
    <w:p w:rsidR="00C85FF1" w:rsidRDefault="00936873" w:rsidP="00E72C0F">
      <w:pPr>
        <w:pStyle w:val="NormlWeb"/>
        <w:spacing w:before="0" w:beforeAutospacing="0" w:after="240" w:afterAutospacing="0" w:line="343" w:lineRule="atLeast"/>
        <w:jc w:val="both"/>
      </w:pPr>
      <w:proofErr w:type="spellStart"/>
      <w:r w:rsidRPr="00131796">
        <w:rPr>
          <w:rStyle w:val="Kiemels"/>
          <w:u w:val="single"/>
        </w:rPr>
        <w:t>Közművesítettség</w:t>
      </w:r>
      <w:proofErr w:type="spellEnd"/>
      <w:r w:rsidRPr="00131796">
        <w:rPr>
          <w:rStyle w:val="Kiemels"/>
          <w:u w:val="single"/>
        </w:rPr>
        <w:t>:</w:t>
      </w:r>
      <w:r w:rsidRPr="00131796">
        <w:rPr>
          <w:rStyle w:val="apple-converted-space"/>
        </w:rPr>
        <w:t> </w:t>
      </w:r>
      <w:r w:rsidR="00C433D3" w:rsidRPr="00131796">
        <w:t xml:space="preserve">Az ingatlan közművekkel történő ellátásának </w:t>
      </w:r>
      <w:r w:rsidR="002F1A7D" w:rsidRPr="00131796">
        <w:t xml:space="preserve">és a közműfejlesztési hozzájárulások megfizetésének </w:t>
      </w:r>
      <w:r w:rsidR="00C433D3" w:rsidRPr="00131796">
        <w:t>költségét a vételi ár már tartalmazza</w:t>
      </w:r>
      <w:r w:rsidRPr="00131796">
        <w:t xml:space="preserve">. </w:t>
      </w:r>
      <w:r w:rsidR="00291ECA">
        <w:t>A közművek kiépül</w:t>
      </w:r>
      <w:r w:rsidR="00BE28E3">
        <w:t>t</w:t>
      </w:r>
      <w:r w:rsidR="00291ECA">
        <w:t xml:space="preserve">ek. </w:t>
      </w:r>
    </w:p>
    <w:p w:rsidR="00936873" w:rsidRPr="00131796" w:rsidRDefault="0038395D" w:rsidP="00E72C0F">
      <w:pPr>
        <w:pStyle w:val="NormlWeb"/>
        <w:spacing w:before="0" w:beforeAutospacing="0" w:after="240" w:afterAutospacing="0" w:line="343" w:lineRule="atLeast"/>
        <w:jc w:val="both"/>
      </w:pPr>
      <w:r w:rsidRPr="00131796">
        <w:rPr>
          <w:i/>
          <w:u w:val="single"/>
        </w:rPr>
        <w:t>Egyéb infrastruktúra:</w:t>
      </w:r>
      <w:r w:rsidRPr="00131796">
        <w:t xml:space="preserve"> Az önkormányzat vállalja, hogy az ingatlanok előtt húzódó közterületen az ingatlanok beépítését, és az építési forgalom lebonyolítását követően a helyben szokásos martaszfalt burkolattal ellátott utat épít. </w:t>
      </w:r>
      <w:r w:rsidR="00936873" w:rsidRPr="00131796">
        <w:t>A telek vételára a burkolt járda építésének költségét nem tartalmazza.</w:t>
      </w:r>
    </w:p>
    <w:p w:rsidR="004908C7" w:rsidRPr="00131796" w:rsidRDefault="004908C7" w:rsidP="00E72C0F">
      <w:pPr>
        <w:pStyle w:val="NormlWeb"/>
        <w:spacing w:before="0" w:beforeAutospacing="0" w:after="240" w:afterAutospacing="0" w:line="343" w:lineRule="atLeast"/>
        <w:jc w:val="both"/>
      </w:pPr>
      <w:r w:rsidRPr="00131796">
        <w:rPr>
          <w:rStyle w:val="Kiemels"/>
          <w:u w:val="single"/>
        </w:rPr>
        <w:t>Beépítési kötelezettség</w:t>
      </w:r>
      <w:r w:rsidRPr="00CB015F">
        <w:rPr>
          <w:color w:val="FF0000"/>
        </w:rPr>
        <w:t xml:space="preserve">: </w:t>
      </w:r>
      <w:r w:rsidRPr="00713FFE">
        <w:t>3 év</w:t>
      </w:r>
    </w:p>
    <w:p w:rsidR="004908C7" w:rsidRPr="00131796" w:rsidRDefault="004908C7" w:rsidP="00E72C0F">
      <w:pPr>
        <w:pStyle w:val="NormlWeb"/>
        <w:spacing w:before="0" w:beforeAutospacing="0" w:after="240" w:afterAutospacing="0" w:line="343" w:lineRule="atLeast"/>
        <w:jc w:val="both"/>
      </w:pPr>
      <w:r w:rsidRPr="00131796">
        <w:t>A beépítési kötelezettség biztosítására Sződliget Nagyközség Önkormányzata az ingatlan tulajdoni lapjára elidegenítési és terhelési tilalmat jegyeztet be. Az Önkormányzat kötelezettséget vállal arra, hogy az elidegenítési és terhelési tilalom jogosultjaként hozzájárul az adásvétel tárgyát képező ingatlan beépítésére irányuló banki kölcsön biztosítását, illetve a Magyar Állam által nyújtott támogatások biztosítását szolgáló jelzálogjog ranghelycserével történő bejegyzéséhez. Az erről szóló jognyilatkozatot az Önkormányzat a támogatást és a hitel folyósítását végző bank megkeresése alapján adja ki.</w:t>
      </w:r>
    </w:p>
    <w:p w:rsidR="004908C7" w:rsidRDefault="004908C7" w:rsidP="00131796">
      <w:pPr>
        <w:pStyle w:val="NormlWeb"/>
        <w:spacing w:before="0" w:beforeAutospacing="0" w:after="120" w:afterAutospacing="0" w:line="343" w:lineRule="atLeast"/>
        <w:jc w:val="both"/>
        <w:rPr>
          <w:rStyle w:val="Kiemels"/>
          <w:u w:val="single"/>
        </w:rPr>
      </w:pPr>
    </w:p>
    <w:p w:rsidR="00E72C0F" w:rsidRPr="00131796" w:rsidRDefault="00E72C0F" w:rsidP="00131796">
      <w:pPr>
        <w:pStyle w:val="NormlWeb"/>
        <w:spacing w:before="0" w:beforeAutospacing="0" w:after="120" w:afterAutospacing="0" w:line="343" w:lineRule="atLeast"/>
        <w:jc w:val="both"/>
        <w:rPr>
          <w:rStyle w:val="Kiemels"/>
          <w:u w:val="single"/>
        </w:rPr>
      </w:pPr>
    </w:p>
    <w:p w:rsidR="0006057F" w:rsidRPr="00291ECA" w:rsidRDefault="00E72C0F" w:rsidP="00E72C0F">
      <w:pPr>
        <w:pStyle w:val="NormlWeb"/>
        <w:numPr>
          <w:ilvl w:val="0"/>
          <w:numId w:val="3"/>
        </w:numPr>
        <w:spacing w:before="0" w:beforeAutospacing="0" w:after="150" w:afterAutospacing="0" w:line="343" w:lineRule="atLeast"/>
        <w:ind w:left="709"/>
        <w:jc w:val="both"/>
        <w:rPr>
          <w:rStyle w:val="Kiemels2"/>
          <w:u w:val="single"/>
        </w:rPr>
      </w:pPr>
      <w:r>
        <w:rPr>
          <w:rStyle w:val="Kiemels2"/>
          <w:i/>
          <w:iCs/>
          <w:u w:val="single"/>
        </w:rPr>
        <w:t>Egyéb feltételek</w:t>
      </w:r>
    </w:p>
    <w:p w:rsidR="0006057F" w:rsidRPr="00131796" w:rsidRDefault="00FE07E0" w:rsidP="00131796">
      <w:pPr>
        <w:pStyle w:val="NormlWeb"/>
        <w:spacing w:before="0" w:beforeAutospacing="0" w:after="120" w:afterAutospacing="0" w:line="343" w:lineRule="atLeast"/>
        <w:jc w:val="both"/>
      </w:pPr>
      <w:r>
        <w:t>A</w:t>
      </w:r>
      <w:r w:rsidR="00936873" w:rsidRPr="00131796">
        <w:t xml:space="preserve"> tele</w:t>
      </w:r>
      <w:r w:rsidR="0006057F" w:rsidRPr="00131796">
        <w:t xml:space="preserve">k tulajdonjogát </w:t>
      </w:r>
      <w:r>
        <w:t xml:space="preserve">csak természetes személy </w:t>
      </w:r>
      <w:r w:rsidR="0006057F" w:rsidRPr="00131796">
        <w:t>szerezheti meg.</w:t>
      </w:r>
    </w:p>
    <w:p w:rsidR="00936873" w:rsidRPr="00131796" w:rsidRDefault="00936873" w:rsidP="00131796">
      <w:pPr>
        <w:pStyle w:val="NormlWeb"/>
        <w:spacing w:before="0" w:beforeAutospacing="0" w:after="120" w:afterAutospacing="0" w:line="343" w:lineRule="atLeast"/>
        <w:jc w:val="both"/>
      </w:pPr>
      <w:r w:rsidRPr="00131796">
        <w:t>Az árverésen jogi személyek nem vehetnek részt.</w:t>
      </w:r>
    </w:p>
    <w:p w:rsidR="00936873" w:rsidRPr="00131796" w:rsidRDefault="0006057F" w:rsidP="00131796">
      <w:pPr>
        <w:pStyle w:val="NormlWeb"/>
        <w:spacing w:before="0" w:beforeAutospacing="0" w:after="120" w:afterAutospacing="0" w:line="343" w:lineRule="atLeast"/>
        <w:jc w:val="both"/>
      </w:pPr>
      <w:r w:rsidRPr="00131796">
        <w:t>Az építési tel</w:t>
      </w:r>
      <w:r w:rsidR="0038395D" w:rsidRPr="00131796">
        <w:t xml:space="preserve">ek további </w:t>
      </w:r>
      <w:proofErr w:type="spellStart"/>
      <w:r w:rsidR="0038395D" w:rsidRPr="00131796">
        <w:t>albetétesítése</w:t>
      </w:r>
      <w:proofErr w:type="spellEnd"/>
      <w:r w:rsidR="0038395D" w:rsidRPr="00131796">
        <w:t xml:space="preserve">, vagyis az ingatlanon </w:t>
      </w:r>
      <w:r w:rsidRPr="00131796">
        <w:t>társasház építése nem megengedett.</w:t>
      </w:r>
    </w:p>
    <w:p w:rsidR="004908C7" w:rsidRPr="007807C4" w:rsidRDefault="00936873" w:rsidP="00131796">
      <w:pPr>
        <w:pStyle w:val="NormlWeb"/>
        <w:spacing w:before="0" w:beforeAutospacing="0" w:after="120" w:afterAutospacing="0" w:line="343" w:lineRule="atLeast"/>
        <w:jc w:val="both"/>
      </w:pPr>
      <w:r w:rsidRPr="00131796">
        <w:t xml:space="preserve">Aki az árverésen részt kíván venni, annak az árverés megkezdéséig az </w:t>
      </w:r>
      <w:r w:rsidR="0038395D" w:rsidRPr="00131796">
        <w:t xml:space="preserve">alábbi táblázatban </w:t>
      </w:r>
      <w:r w:rsidR="0038395D" w:rsidRPr="007807C4">
        <w:t>meghatározott Bánatpénz összegét</w:t>
      </w:r>
      <w:r w:rsidRPr="007807C4">
        <w:t xml:space="preserve"> letétbe kell helyezni</w:t>
      </w:r>
      <w:r w:rsidR="0038395D" w:rsidRPr="007807C4">
        <w:t>e</w:t>
      </w:r>
      <w:r w:rsidRPr="007807C4">
        <w:t xml:space="preserve"> </w:t>
      </w:r>
      <w:r w:rsidR="0038395D" w:rsidRPr="007807C4">
        <w:t>a Sződligeti Közös Önkormányzati Hivatal</w:t>
      </w:r>
      <w:r w:rsidR="007807C4" w:rsidRPr="007807C4">
        <w:t xml:space="preserve"> pénztárában. </w:t>
      </w:r>
      <w:r w:rsidRPr="007807C4">
        <w:t xml:space="preserve">Az árverésen a letéti összeg befizetését igazoló pénztárbizonylat bemutatásával </w:t>
      </w:r>
      <w:r w:rsidR="004908C7" w:rsidRPr="007807C4">
        <w:t>lehet részt venni.</w:t>
      </w:r>
    </w:p>
    <w:p w:rsidR="00291ECA" w:rsidRPr="007807C4" w:rsidRDefault="00291ECA" w:rsidP="00131796">
      <w:pPr>
        <w:pStyle w:val="NormlWeb"/>
        <w:spacing w:before="0" w:beforeAutospacing="0" w:after="120" w:afterAutospacing="0" w:line="343" w:lineRule="atLeast"/>
        <w:jc w:val="both"/>
      </w:pPr>
      <w:r w:rsidRPr="007807C4">
        <w:t>Az induló ártól lefelé licitálni nem lehet.</w:t>
      </w:r>
    </w:p>
    <w:p w:rsidR="00936873" w:rsidRPr="007807C4" w:rsidRDefault="00936873" w:rsidP="00131796">
      <w:pPr>
        <w:pStyle w:val="NormlWeb"/>
        <w:spacing w:before="0" w:beforeAutospacing="0" w:after="120" w:afterAutospacing="0" w:line="343" w:lineRule="atLeast"/>
        <w:jc w:val="both"/>
      </w:pPr>
      <w:r w:rsidRPr="007807C4">
        <w:t xml:space="preserve">A befizetett </w:t>
      </w:r>
      <w:r w:rsidR="00BE28E3">
        <w:t>v</w:t>
      </w:r>
      <w:r w:rsidRPr="007807C4">
        <w:t>agy átutalt összeg annál, aki az árverésen a legmagasabb összeget</w:t>
      </w:r>
      <w:r w:rsidR="0038395D" w:rsidRPr="007807C4">
        <w:t xml:space="preserve"> ajánlja, beszámít a vételárba. A</w:t>
      </w:r>
      <w:r w:rsidRPr="007807C4">
        <w:t>ki az árverésen nem nyert, annak a letétbe helyezett pénz visszajár.</w:t>
      </w:r>
    </w:p>
    <w:p w:rsidR="004908C7" w:rsidRPr="007807C4" w:rsidRDefault="004908C7" w:rsidP="00131796">
      <w:pPr>
        <w:pStyle w:val="NormlWeb"/>
        <w:spacing w:before="0" w:beforeAutospacing="0" w:after="120" w:afterAutospacing="0" w:line="343" w:lineRule="atLeast"/>
        <w:jc w:val="both"/>
      </w:pPr>
      <w:r w:rsidRPr="007807C4">
        <w:t>A nem nyertes pályázó rés</w:t>
      </w:r>
      <w:r w:rsidR="00291ECA" w:rsidRPr="007807C4">
        <w:t>zére a bánatpénz visszafizetése</w:t>
      </w:r>
      <w:r w:rsidRPr="007807C4">
        <w:t xml:space="preserve"> a versenytárgyalás befejezését követően, a </w:t>
      </w:r>
      <w:r w:rsidR="007807C4">
        <w:t>Sződligeti Közös Önkormányzati</w:t>
      </w:r>
      <w:r w:rsidRPr="007807C4">
        <w:t xml:space="preserve"> Hivatal pénztárában történik.</w:t>
      </w:r>
    </w:p>
    <w:p w:rsidR="00936873" w:rsidRPr="00131796" w:rsidRDefault="00936873" w:rsidP="00131796">
      <w:pPr>
        <w:pStyle w:val="NormlWeb"/>
        <w:spacing w:before="0" w:beforeAutospacing="0" w:after="120" w:afterAutospacing="0" w:line="343" w:lineRule="atLeast"/>
        <w:jc w:val="both"/>
      </w:pPr>
      <w:r w:rsidRPr="007807C4">
        <w:t xml:space="preserve">Az adásvételi </w:t>
      </w:r>
      <w:r w:rsidR="004908C7" w:rsidRPr="007807C4">
        <w:t>szerződést az árverést követő 15</w:t>
      </w:r>
      <w:r w:rsidRPr="007807C4">
        <w:t xml:space="preserve"> napon belül meg kell kötni. Amennyiben a nyertes a szerződést ki nem menthető okból nem köti meg, úgy a letétbe helyezett összeg </w:t>
      </w:r>
      <w:r w:rsidRPr="00131796">
        <w:t>bánatpénznek minősül, azt az eladó visszafizetni nem köteles.</w:t>
      </w:r>
    </w:p>
    <w:p w:rsidR="00936873" w:rsidRPr="00131796" w:rsidRDefault="00936873" w:rsidP="00131796">
      <w:pPr>
        <w:pStyle w:val="NormlWeb"/>
        <w:spacing w:before="0" w:beforeAutospacing="0" w:after="120" w:afterAutospacing="0" w:line="343" w:lineRule="atLeast"/>
        <w:jc w:val="both"/>
      </w:pPr>
      <w:r w:rsidRPr="00131796">
        <w:t>Az árverésen kialakult vételárat az adásvételi sz</w:t>
      </w:r>
      <w:r w:rsidR="004908C7" w:rsidRPr="00131796">
        <w:t>erződés aláírásától számított 20</w:t>
      </w:r>
      <w:r w:rsidRPr="00131796">
        <w:t xml:space="preserve"> napon belül kell egy összegben megfizetni.</w:t>
      </w:r>
    </w:p>
    <w:p w:rsidR="00936873" w:rsidRDefault="00936873" w:rsidP="00131796">
      <w:pPr>
        <w:pStyle w:val="NormlWeb"/>
        <w:spacing w:before="0" w:beforeAutospacing="0" w:after="120" w:afterAutospacing="0" w:line="343" w:lineRule="atLeast"/>
        <w:jc w:val="both"/>
      </w:pPr>
      <w:r w:rsidRPr="00131796">
        <w:t>A vételár késedelmes befizetése esetén az eladó jogosult a szerződéstől egyoldalúan elállni, kárait megtéríteni a letétbe helyezett összegből.</w:t>
      </w:r>
    </w:p>
    <w:p w:rsidR="008F2E2C" w:rsidRPr="00131796" w:rsidRDefault="008F2E2C" w:rsidP="00131796">
      <w:pPr>
        <w:pStyle w:val="NormlWeb"/>
        <w:spacing w:before="0" w:beforeAutospacing="0" w:after="120" w:afterAutospacing="0" w:line="343" w:lineRule="atLeast"/>
        <w:jc w:val="both"/>
      </w:pPr>
      <w:r w:rsidRPr="00131796">
        <w:t>A telek birtokbaadása a vételár teljes összegének kiegyenlítését követő 5 napon belül történik.</w:t>
      </w:r>
    </w:p>
    <w:p w:rsidR="004908C7" w:rsidRDefault="004908C7" w:rsidP="00131796">
      <w:pPr>
        <w:pStyle w:val="NormlWeb"/>
        <w:spacing w:before="0" w:beforeAutospacing="0" w:after="120" w:afterAutospacing="0" w:line="343" w:lineRule="atLeast"/>
        <w:jc w:val="both"/>
      </w:pPr>
      <w:r w:rsidRPr="00131796">
        <w:t>Amennyiben az előírt határidőn belül a nyertes pályázó érdekkörében felmerült okból nem jön létre az adásvételi szerződés, úgy az Eladó haladéktalanul értesíti a versenytárgyalás eredménye szerint következő legmagasabb vételárat ajánló pályázót. Amennyiben többen tettek azonos összegű vételárajánlatot, a vevő személyéről sorsolás dönt. A szerződéskötésre az értesítés kézhez vételétől számított 15 napon belül van lehetőség. Ezen határidő jogvesztő.</w:t>
      </w:r>
    </w:p>
    <w:p w:rsidR="00291ECA" w:rsidRPr="00E72C0F" w:rsidRDefault="00291ECA" w:rsidP="00131796">
      <w:pPr>
        <w:pStyle w:val="NormlWeb"/>
        <w:spacing w:before="0" w:beforeAutospacing="0" w:after="120" w:afterAutospacing="0" w:line="343" w:lineRule="atLeast"/>
        <w:jc w:val="both"/>
        <w:rPr>
          <w:b/>
          <w:i/>
          <w:u w:val="single"/>
        </w:rPr>
      </w:pPr>
      <w:r>
        <w:t xml:space="preserve">A </w:t>
      </w:r>
      <w:r w:rsidRPr="00131796">
        <w:t>pályázó tudomásul veszi, hogy a beépítési</w:t>
      </w:r>
      <w:r w:rsidR="008F2E2C">
        <w:t xml:space="preserve"> kötelezettség biztosítására</w:t>
      </w:r>
      <w:r>
        <w:t xml:space="preserve"> Sződliget Nagyközség </w:t>
      </w:r>
      <w:r w:rsidRPr="00131796">
        <w:t xml:space="preserve">Önkormányzata az ingatlanra elidegenítési tilalmat, a beépítési kötelezettség nem teljesítése </w:t>
      </w:r>
      <w:r w:rsidRPr="007807C4">
        <w:t>esetére eredeti vételáron történő visszavásárlási jogot jegyeztet be az ingatlanra az ingatlan nyilvántartásba.</w:t>
      </w:r>
    </w:p>
    <w:p w:rsidR="00936873" w:rsidRPr="00131796" w:rsidRDefault="00936873" w:rsidP="00131796">
      <w:pPr>
        <w:pStyle w:val="NormlWeb"/>
        <w:spacing w:before="0" w:beforeAutospacing="0" w:after="120" w:afterAutospacing="0" w:line="343" w:lineRule="atLeast"/>
        <w:jc w:val="both"/>
      </w:pPr>
      <w:r w:rsidRPr="00131796">
        <w:t>Az általános forgalmi adóról szóló 2007. évi CXXVII törvény 86. § (1) bekezdés j) pontja alapján az építési telek nem adómentes, ezért a kikiáltási ár tartalmazza az általános forgalmi adót.</w:t>
      </w:r>
    </w:p>
    <w:p w:rsidR="00CB015F" w:rsidRDefault="00CB015F" w:rsidP="00131796">
      <w:pPr>
        <w:pStyle w:val="NormlWeb"/>
        <w:spacing w:before="0" w:beforeAutospacing="0" w:after="120" w:afterAutospacing="0" w:line="343" w:lineRule="atLeast"/>
        <w:jc w:val="both"/>
        <w:rPr>
          <w:b/>
          <w:i/>
          <w:u w:val="single"/>
        </w:rPr>
      </w:pPr>
    </w:p>
    <w:p w:rsidR="00CB015F" w:rsidRDefault="00CB015F" w:rsidP="00131796">
      <w:pPr>
        <w:pStyle w:val="NormlWeb"/>
        <w:spacing w:before="0" w:beforeAutospacing="0" w:after="120" w:afterAutospacing="0" w:line="343" w:lineRule="atLeast"/>
        <w:jc w:val="both"/>
        <w:rPr>
          <w:b/>
          <w:i/>
          <w:u w:val="single"/>
        </w:rPr>
      </w:pPr>
    </w:p>
    <w:p w:rsidR="00C85FF1" w:rsidRDefault="00C85FF1" w:rsidP="00131796">
      <w:pPr>
        <w:pStyle w:val="NormlWeb"/>
        <w:spacing w:before="0" w:beforeAutospacing="0" w:after="120" w:afterAutospacing="0" w:line="343" w:lineRule="atLeast"/>
        <w:jc w:val="both"/>
        <w:rPr>
          <w:b/>
          <w:i/>
          <w:u w:val="single"/>
        </w:rPr>
      </w:pPr>
    </w:p>
    <w:p w:rsidR="00E72C0F" w:rsidRDefault="00E72C0F" w:rsidP="00E72C0F">
      <w:pPr>
        <w:pStyle w:val="NormlWeb"/>
        <w:numPr>
          <w:ilvl w:val="0"/>
          <w:numId w:val="3"/>
        </w:numPr>
        <w:spacing w:before="0" w:beforeAutospacing="0" w:after="120" w:afterAutospacing="0" w:line="343" w:lineRule="atLeast"/>
        <w:jc w:val="both"/>
        <w:rPr>
          <w:b/>
          <w:i/>
          <w:u w:val="single"/>
        </w:rPr>
      </w:pPr>
      <w:r>
        <w:rPr>
          <w:b/>
          <w:i/>
          <w:u w:val="single"/>
        </w:rPr>
        <w:t>Az ingatlan elhelyezkedése</w:t>
      </w:r>
    </w:p>
    <w:p w:rsidR="00460C84" w:rsidRDefault="00460C84" w:rsidP="00460C84">
      <w:pPr>
        <w:pStyle w:val="NormlWeb"/>
        <w:spacing w:before="0" w:beforeAutospacing="0" w:after="120" w:afterAutospacing="0" w:line="343" w:lineRule="atLeast"/>
        <w:jc w:val="both"/>
        <w:rPr>
          <w:b/>
          <w:i/>
          <w:u w:val="single"/>
        </w:rPr>
      </w:pPr>
    </w:p>
    <w:p w:rsidR="00460C84" w:rsidRDefault="00460C84" w:rsidP="00460C84">
      <w:pPr>
        <w:pStyle w:val="NormlWeb"/>
        <w:spacing w:before="0" w:beforeAutospacing="0" w:after="120" w:afterAutospacing="0" w:line="343" w:lineRule="atLeast"/>
        <w:jc w:val="both"/>
        <w:rPr>
          <w:b/>
          <w:i/>
          <w:u w:val="single"/>
        </w:rPr>
      </w:pPr>
      <w:r>
        <w:rPr>
          <w:noProof/>
        </w:rPr>
        <w:drawing>
          <wp:inline distT="0" distB="0" distL="0" distR="0">
            <wp:extent cx="5760720" cy="391795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917950"/>
                    </a:xfrm>
                    <a:prstGeom prst="rect">
                      <a:avLst/>
                    </a:prstGeom>
                    <a:noFill/>
                    <a:ln>
                      <a:noFill/>
                    </a:ln>
                  </pic:spPr>
                </pic:pic>
              </a:graphicData>
            </a:graphic>
          </wp:inline>
        </w:drawing>
      </w:r>
    </w:p>
    <w:p w:rsidR="00460C84" w:rsidRDefault="00460C84" w:rsidP="00460C84">
      <w:pPr>
        <w:pStyle w:val="NormlWeb"/>
        <w:spacing w:before="0" w:beforeAutospacing="0" w:after="120" w:afterAutospacing="0" w:line="343" w:lineRule="atLeast"/>
        <w:jc w:val="both"/>
        <w:rPr>
          <w:b/>
          <w:i/>
          <w:u w:val="single"/>
        </w:rPr>
      </w:pPr>
    </w:p>
    <w:p w:rsidR="001A6040" w:rsidRPr="00E24355" w:rsidRDefault="004B75F1" w:rsidP="00E24355">
      <w:pPr>
        <w:pStyle w:val="NormlWeb"/>
        <w:spacing w:before="0" w:beforeAutospacing="0" w:after="120" w:afterAutospacing="0" w:line="343" w:lineRule="atLeast"/>
        <w:jc w:val="both"/>
        <w:rPr>
          <w:b/>
          <w:i/>
          <w:u w:val="single"/>
        </w:rPr>
      </w:pPr>
      <w:r>
        <w:rPr>
          <w:b/>
          <w:i/>
          <w:u w:val="single"/>
        </w:rPr>
        <w:t xml:space="preserve"> </w:t>
      </w:r>
      <w:bookmarkStart w:id="0" w:name="_GoBack"/>
      <w:bookmarkEnd w:id="0"/>
    </w:p>
    <w:p w:rsidR="007807C4" w:rsidRPr="00131796" w:rsidRDefault="007807C4" w:rsidP="00E72C0F">
      <w:pPr>
        <w:pStyle w:val="NormlWeb"/>
        <w:numPr>
          <w:ilvl w:val="0"/>
          <w:numId w:val="3"/>
        </w:numPr>
        <w:spacing w:before="0" w:beforeAutospacing="0" w:after="120" w:afterAutospacing="0" w:line="343" w:lineRule="atLeast"/>
        <w:jc w:val="both"/>
        <w:rPr>
          <w:b/>
          <w:i/>
          <w:u w:val="single"/>
        </w:rPr>
      </w:pPr>
      <w:r w:rsidRPr="00131796">
        <w:rPr>
          <w:b/>
          <w:i/>
          <w:u w:val="single"/>
        </w:rPr>
        <w:t>Az ingatlanok adatai:</w:t>
      </w:r>
    </w:p>
    <w:p w:rsidR="007807C4" w:rsidRPr="00713FFE" w:rsidRDefault="007807C4" w:rsidP="007807C4">
      <w:pPr>
        <w:pStyle w:val="NormlWeb"/>
        <w:spacing w:before="0" w:beforeAutospacing="0" w:after="120" w:afterAutospacing="0" w:line="343" w:lineRule="atLeast"/>
      </w:pPr>
      <w:r w:rsidRPr="00713FFE">
        <w:t> </w:t>
      </w:r>
    </w:p>
    <w:tbl>
      <w:tblPr>
        <w:tblpPr w:leftFromText="141" w:rightFromText="141" w:vertAnchor="text" w:horzAnchor="margin" w:tblpY="-17"/>
        <w:tblW w:w="9511"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1404"/>
        <w:gridCol w:w="1057"/>
        <w:gridCol w:w="891"/>
        <w:gridCol w:w="1207"/>
        <w:gridCol w:w="1322"/>
        <w:gridCol w:w="1235"/>
        <w:gridCol w:w="1778"/>
      </w:tblGrid>
      <w:tr w:rsidR="00713FFE" w:rsidRPr="00713FFE" w:rsidTr="008A20B2">
        <w:trPr>
          <w:trHeight w:val="415"/>
        </w:trPr>
        <w:tc>
          <w:tcPr>
            <w:tcW w:w="617"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Sor-szám</w:t>
            </w:r>
          </w:p>
        </w:tc>
        <w:tc>
          <w:tcPr>
            <w:tcW w:w="1404"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Cím</w:t>
            </w:r>
          </w:p>
        </w:tc>
        <w:tc>
          <w:tcPr>
            <w:tcW w:w="1057"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Hrsz.</w:t>
            </w:r>
          </w:p>
        </w:tc>
        <w:tc>
          <w:tcPr>
            <w:tcW w:w="891"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Terület</w:t>
            </w:r>
            <w:r w:rsidRPr="00713FFE">
              <w:rPr>
                <w:rFonts w:ascii="Times New Roman" w:eastAsia="Times New Roman" w:hAnsi="Times New Roman" w:cs="Times New Roman"/>
                <w:b/>
                <w:bCs/>
                <w:lang w:eastAsia="hu-HU"/>
              </w:rPr>
              <w:br/>
            </w:r>
            <w:r w:rsidRPr="00713FFE">
              <w:rPr>
                <w:rFonts w:ascii="Times New Roman" w:eastAsia="Times New Roman" w:hAnsi="Times New Roman" w:cs="Times New Roman"/>
                <w:i/>
                <w:iCs/>
                <w:lang w:eastAsia="hu-HU"/>
              </w:rPr>
              <w:t>(m2)</w:t>
            </w:r>
          </w:p>
        </w:tc>
        <w:tc>
          <w:tcPr>
            <w:tcW w:w="1207"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Licit induló ára</w:t>
            </w:r>
            <w:r w:rsidRPr="00713FFE">
              <w:rPr>
                <w:rFonts w:ascii="Times New Roman" w:eastAsia="Times New Roman" w:hAnsi="Times New Roman" w:cs="Times New Roman"/>
                <w:i/>
                <w:iCs/>
                <w:lang w:eastAsia="hu-HU"/>
              </w:rPr>
              <w:br/>
              <w:t>(Ft)</w:t>
            </w:r>
          </w:p>
        </w:tc>
        <w:tc>
          <w:tcPr>
            <w:tcW w:w="1322"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Bánatpénz</w:t>
            </w:r>
            <w:r w:rsidRPr="00713FFE">
              <w:rPr>
                <w:rFonts w:ascii="Times New Roman" w:eastAsia="Times New Roman" w:hAnsi="Times New Roman" w:cs="Times New Roman"/>
                <w:b/>
                <w:bCs/>
                <w:lang w:eastAsia="hu-HU"/>
              </w:rPr>
              <w:br/>
            </w:r>
            <w:r w:rsidRPr="00713FFE">
              <w:rPr>
                <w:rFonts w:ascii="Times New Roman" w:eastAsia="Times New Roman" w:hAnsi="Times New Roman" w:cs="Times New Roman"/>
                <w:i/>
                <w:iCs/>
                <w:lang w:eastAsia="hu-HU"/>
              </w:rPr>
              <w:t>(Ft)</w:t>
            </w:r>
          </w:p>
        </w:tc>
        <w:tc>
          <w:tcPr>
            <w:tcW w:w="1235"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Licitlépcső</w:t>
            </w:r>
            <w:r w:rsidRPr="00713FFE">
              <w:rPr>
                <w:rFonts w:ascii="Times New Roman" w:eastAsia="Times New Roman" w:hAnsi="Times New Roman" w:cs="Times New Roman"/>
                <w:b/>
                <w:bCs/>
                <w:lang w:eastAsia="hu-HU"/>
              </w:rPr>
              <w:br/>
            </w:r>
            <w:r w:rsidRPr="00713FFE">
              <w:rPr>
                <w:rFonts w:ascii="Times New Roman" w:eastAsia="Times New Roman" w:hAnsi="Times New Roman" w:cs="Times New Roman"/>
                <w:i/>
                <w:iCs/>
                <w:lang w:eastAsia="hu-HU"/>
              </w:rPr>
              <w:t>(Ft)</w:t>
            </w:r>
          </w:p>
        </w:tc>
        <w:tc>
          <w:tcPr>
            <w:tcW w:w="1778" w:type="dxa"/>
            <w:shd w:val="clear" w:color="auto" w:fill="auto"/>
            <w:hideMark/>
          </w:tcPr>
          <w:p w:rsidR="007807C4" w:rsidRPr="00713FFE" w:rsidRDefault="007807C4" w:rsidP="00C364B7">
            <w:pPr>
              <w:spacing w:after="120" w:line="240" w:lineRule="auto"/>
              <w:jc w:val="center"/>
              <w:rPr>
                <w:rFonts w:ascii="Times New Roman" w:eastAsia="Times New Roman" w:hAnsi="Times New Roman" w:cs="Times New Roman"/>
                <w:b/>
                <w:bCs/>
                <w:lang w:eastAsia="hu-HU"/>
              </w:rPr>
            </w:pPr>
            <w:r w:rsidRPr="00713FFE">
              <w:rPr>
                <w:rFonts w:ascii="Times New Roman" w:eastAsia="Times New Roman" w:hAnsi="Times New Roman" w:cs="Times New Roman"/>
                <w:b/>
                <w:bCs/>
                <w:lang w:eastAsia="hu-HU"/>
              </w:rPr>
              <w:t>Versenytárgyalás ideje</w:t>
            </w:r>
          </w:p>
          <w:p w:rsidR="007807C4" w:rsidRPr="00713FFE" w:rsidRDefault="00BE28E3" w:rsidP="00C364B7">
            <w:pPr>
              <w:spacing w:after="120" w:line="240" w:lineRule="auto"/>
              <w:jc w:val="center"/>
              <w:rPr>
                <w:rFonts w:ascii="Times New Roman" w:eastAsia="Times New Roman" w:hAnsi="Times New Roman" w:cs="Times New Roman"/>
                <w:b/>
                <w:bCs/>
                <w:lang w:eastAsia="hu-HU"/>
              </w:rPr>
            </w:pPr>
            <w:r w:rsidRPr="003325AD">
              <w:rPr>
                <w:rFonts w:ascii="Times New Roman" w:eastAsia="Times New Roman" w:hAnsi="Times New Roman" w:cs="Times New Roman"/>
                <w:lang w:eastAsia="hu-HU"/>
              </w:rPr>
              <w:t>201</w:t>
            </w:r>
            <w:r w:rsidR="003325AD" w:rsidRPr="003325AD">
              <w:rPr>
                <w:rFonts w:ascii="Times New Roman" w:eastAsia="Times New Roman" w:hAnsi="Times New Roman" w:cs="Times New Roman"/>
                <w:lang w:eastAsia="hu-HU"/>
              </w:rPr>
              <w:t>9. július 16</w:t>
            </w:r>
            <w:r w:rsidRPr="003325AD">
              <w:rPr>
                <w:rFonts w:ascii="Times New Roman" w:eastAsia="Times New Roman" w:hAnsi="Times New Roman" w:cs="Times New Roman"/>
                <w:lang w:eastAsia="hu-HU"/>
              </w:rPr>
              <w:t>.</w:t>
            </w:r>
          </w:p>
        </w:tc>
      </w:tr>
      <w:tr w:rsidR="00713FFE" w:rsidRPr="00713FFE" w:rsidTr="008A20B2">
        <w:trPr>
          <w:trHeight w:val="201"/>
        </w:trPr>
        <w:tc>
          <w:tcPr>
            <w:tcW w:w="617" w:type="dxa"/>
            <w:shd w:val="clear" w:color="auto" w:fill="auto"/>
            <w:noWrap/>
            <w:vAlign w:val="bottom"/>
            <w:hideMark/>
          </w:tcPr>
          <w:p w:rsidR="007807C4" w:rsidRPr="00713FFE" w:rsidRDefault="00BE28E3" w:rsidP="00C364B7">
            <w:pPr>
              <w:spacing w:after="120" w:line="240" w:lineRule="auto"/>
              <w:jc w:val="center"/>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1</w:t>
            </w:r>
          </w:p>
        </w:tc>
        <w:tc>
          <w:tcPr>
            <w:tcW w:w="1404" w:type="dxa"/>
            <w:shd w:val="clear" w:color="auto" w:fill="auto"/>
            <w:noWrap/>
            <w:vAlign w:val="bottom"/>
            <w:hideMark/>
          </w:tcPr>
          <w:p w:rsidR="007807C4" w:rsidRPr="00713FFE" w:rsidRDefault="007807C4" w:rsidP="00C364B7">
            <w:pPr>
              <w:spacing w:after="120" w:line="240" w:lineRule="auto"/>
              <w:jc w:val="both"/>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 xml:space="preserve">Meggyfa u. </w:t>
            </w:r>
          </w:p>
        </w:tc>
        <w:tc>
          <w:tcPr>
            <w:tcW w:w="1057" w:type="dxa"/>
            <w:shd w:val="clear" w:color="auto" w:fill="auto"/>
            <w:noWrap/>
            <w:vAlign w:val="bottom"/>
            <w:hideMark/>
          </w:tcPr>
          <w:p w:rsidR="007807C4" w:rsidRPr="00713FFE" w:rsidRDefault="007807C4" w:rsidP="00C364B7">
            <w:pPr>
              <w:spacing w:after="120" w:line="240" w:lineRule="auto"/>
              <w:jc w:val="both"/>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1794/2</w:t>
            </w:r>
            <w:r w:rsidR="003325AD">
              <w:rPr>
                <w:rFonts w:ascii="Times New Roman" w:eastAsia="Times New Roman" w:hAnsi="Times New Roman" w:cs="Times New Roman"/>
                <w:lang w:eastAsia="hu-HU"/>
              </w:rPr>
              <w:t>7</w:t>
            </w:r>
          </w:p>
        </w:tc>
        <w:tc>
          <w:tcPr>
            <w:tcW w:w="891" w:type="dxa"/>
            <w:shd w:val="clear" w:color="auto" w:fill="auto"/>
            <w:noWrap/>
            <w:vAlign w:val="bottom"/>
            <w:hideMark/>
          </w:tcPr>
          <w:p w:rsidR="007807C4" w:rsidRPr="00713FFE" w:rsidRDefault="007807C4" w:rsidP="00C364B7">
            <w:pPr>
              <w:spacing w:after="120" w:line="240" w:lineRule="auto"/>
              <w:jc w:val="center"/>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612</w:t>
            </w:r>
          </w:p>
        </w:tc>
        <w:tc>
          <w:tcPr>
            <w:tcW w:w="1207" w:type="dxa"/>
            <w:shd w:val="clear" w:color="auto" w:fill="auto"/>
            <w:noWrap/>
            <w:vAlign w:val="bottom"/>
            <w:hideMark/>
          </w:tcPr>
          <w:p w:rsidR="007807C4" w:rsidRPr="00713FFE" w:rsidRDefault="00CB015F" w:rsidP="00C364B7">
            <w:pPr>
              <w:spacing w:after="120" w:line="240" w:lineRule="auto"/>
              <w:jc w:val="both"/>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1</w:t>
            </w:r>
            <w:r w:rsidR="003325AD">
              <w:rPr>
                <w:rFonts w:ascii="Times New Roman" w:eastAsia="Times New Roman" w:hAnsi="Times New Roman" w:cs="Times New Roman"/>
                <w:lang w:eastAsia="hu-HU"/>
              </w:rPr>
              <w:t>2</w:t>
            </w:r>
            <w:r w:rsidRPr="00713FFE">
              <w:rPr>
                <w:rFonts w:ascii="Times New Roman" w:eastAsia="Times New Roman" w:hAnsi="Times New Roman" w:cs="Times New Roman"/>
                <w:lang w:eastAsia="hu-HU"/>
              </w:rPr>
              <w:t xml:space="preserve"> </w:t>
            </w:r>
            <w:r w:rsidR="003325AD">
              <w:rPr>
                <w:rFonts w:ascii="Times New Roman" w:eastAsia="Times New Roman" w:hAnsi="Times New Roman" w:cs="Times New Roman"/>
                <w:lang w:eastAsia="hu-HU"/>
              </w:rPr>
              <w:t>0</w:t>
            </w:r>
            <w:r w:rsidR="007807C4" w:rsidRPr="00713FFE">
              <w:rPr>
                <w:rFonts w:ascii="Times New Roman" w:eastAsia="Times New Roman" w:hAnsi="Times New Roman" w:cs="Times New Roman"/>
                <w:lang w:eastAsia="hu-HU"/>
              </w:rPr>
              <w:t>00 000</w:t>
            </w:r>
          </w:p>
        </w:tc>
        <w:tc>
          <w:tcPr>
            <w:tcW w:w="1322" w:type="dxa"/>
            <w:vAlign w:val="center"/>
            <w:hideMark/>
          </w:tcPr>
          <w:p w:rsidR="007807C4" w:rsidRPr="00713FFE" w:rsidRDefault="008A20B2" w:rsidP="00C364B7">
            <w:pPr>
              <w:spacing w:after="12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1 0</w:t>
            </w:r>
            <w:r w:rsidR="00BE28E3" w:rsidRPr="00713FFE">
              <w:rPr>
                <w:rFonts w:ascii="Times New Roman" w:eastAsia="Times New Roman" w:hAnsi="Times New Roman" w:cs="Times New Roman"/>
                <w:lang w:eastAsia="hu-HU"/>
              </w:rPr>
              <w:t>00 000 Ft</w:t>
            </w:r>
          </w:p>
        </w:tc>
        <w:tc>
          <w:tcPr>
            <w:tcW w:w="1235" w:type="dxa"/>
            <w:vAlign w:val="center"/>
            <w:hideMark/>
          </w:tcPr>
          <w:p w:rsidR="007807C4" w:rsidRPr="00713FFE" w:rsidRDefault="00BE28E3" w:rsidP="00C364B7">
            <w:pPr>
              <w:spacing w:after="120" w:line="240" w:lineRule="auto"/>
              <w:jc w:val="both"/>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100 000 Ft</w:t>
            </w:r>
          </w:p>
        </w:tc>
        <w:tc>
          <w:tcPr>
            <w:tcW w:w="1778" w:type="dxa"/>
            <w:shd w:val="clear" w:color="auto" w:fill="auto"/>
            <w:noWrap/>
            <w:vAlign w:val="bottom"/>
            <w:hideMark/>
          </w:tcPr>
          <w:p w:rsidR="007807C4" w:rsidRPr="00713FFE" w:rsidRDefault="007D4D4E" w:rsidP="00C364B7">
            <w:pPr>
              <w:spacing w:after="120" w:line="240" w:lineRule="auto"/>
              <w:jc w:val="center"/>
              <w:rPr>
                <w:rFonts w:ascii="Times New Roman" w:eastAsia="Times New Roman" w:hAnsi="Times New Roman" w:cs="Times New Roman"/>
                <w:lang w:eastAsia="hu-HU"/>
              </w:rPr>
            </w:pPr>
            <w:r w:rsidRPr="00713FFE">
              <w:rPr>
                <w:rFonts w:ascii="Times New Roman" w:eastAsia="Times New Roman" w:hAnsi="Times New Roman" w:cs="Times New Roman"/>
                <w:lang w:eastAsia="hu-HU"/>
              </w:rPr>
              <w:t>9.00</w:t>
            </w:r>
          </w:p>
        </w:tc>
      </w:tr>
    </w:tbl>
    <w:p w:rsidR="007807C4" w:rsidRPr="00713FFE" w:rsidRDefault="007807C4" w:rsidP="007807C4">
      <w:pPr>
        <w:spacing w:after="120" w:line="240" w:lineRule="auto"/>
        <w:rPr>
          <w:rFonts w:ascii="Times New Roman" w:eastAsia="Times New Roman" w:hAnsi="Times New Roman" w:cs="Times New Roman"/>
          <w:sz w:val="24"/>
          <w:szCs w:val="24"/>
          <w:lang w:eastAsia="hu-HU"/>
        </w:rPr>
      </w:pPr>
    </w:p>
    <w:p w:rsidR="007807C4" w:rsidRPr="00713FFE" w:rsidRDefault="007807C4" w:rsidP="007807C4">
      <w:pPr>
        <w:spacing w:after="120"/>
        <w:rPr>
          <w:rFonts w:ascii="Times New Roman" w:hAnsi="Times New Roman" w:cs="Times New Roman"/>
          <w:sz w:val="24"/>
          <w:szCs w:val="24"/>
        </w:rPr>
      </w:pPr>
    </w:p>
    <w:p w:rsidR="007807C4" w:rsidRDefault="007807C4" w:rsidP="007807C4">
      <w:pPr>
        <w:spacing w:after="120"/>
        <w:rPr>
          <w:rFonts w:ascii="Times New Roman" w:hAnsi="Times New Roman" w:cs="Times New Roman"/>
          <w:sz w:val="24"/>
          <w:szCs w:val="24"/>
        </w:rPr>
      </w:pPr>
    </w:p>
    <w:p w:rsidR="007807C4" w:rsidRDefault="007807C4" w:rsidP="00713FFE">
      <w:pPr>
        <w:spacing w:after="120"/>
        <w:jc w:val="both"/>
        <w:rPr>
          <w:rFonts w:ascii="Times New Roman" w:hAnsi="Times New Roman" w:cs="Times New Roman"/>
          <w:sz w:val="24"/>
          <w:szCs w:val="24"/>
        </w:rPr>
      </w:pPr>
      <w:r w:rsidRPr="00131796">
        <w:rPr>
          <w:rFonts w:ascii="Times New Roman" w:hAnsi="Times New Roman" w:cs="Times New Roman"/>
          <w:sz w:val="24"/>
          <w:szCs w:val="24"/>
        </w:rPr>
        <w:t>A versenytárgyalással kapcsoltban érdeklődni lehet személyesen a Sződ</w:t>
      </w:r>
      <w:r>
        <w:rPr>
          <w:rFonts w:ascii="Times New Roman" w:hAnsi="Times New Roman" w:cs="Times New Roman"/>
          <w:sz w:val="24"/>
          <w:szCs w:val="24"/>
        </w:rPr>
        <w:t>ligeti Közös Önkormányzati Hivatal</w:t>
      </w:r>
      <w:r w:rsidRPr="00131796">
        <w:rPr>
          <w:rFonts w:ascii="Times New Roman" w:hAnsi="Times New Roman" w:cs="Times New Roman"/>
          <w:sz w:val="24"/>
          <w:szCs w:val="24"/>
        </w:rPr>
        <w:t>ban</w:t>
      </w:r>
      <w:r>
        <w:rPr>
          <w:rFonts w:ascii="Times New Roman" w:hAnsi="Times New Roman" w:cs="Times New Roman"/>
          <w:sz w:val="24"/>
          <w:szCs w:val="24"/>
        </w:rPr>
        <w:t>.</w:t>
      </w:r>
    </w:p>
    <w:p w:rsidR="007807C4" w:rsidRPr="00131796" w:rsidRDefault="007807C4" w:rsidP="00131796">
      <w:pPr>
        <w:spacing w:after="120"/>
        <w:rPr>
          <w:rFonts w:ascii="Times New Roman" w:hAnsi="Times New Roman" w:cs="Times New Roman"/>
          <w:sz w:val="24"/>
          <w:szCs w:val="24"/>
        </w:rPr>
      </w:pPr>
    </w:p>
    <w:sectPr w:rsidR="007807C4" w:rsidRPr="00131796" w:rsidSect="00151132">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5BF1"/>
    <w:multiLevelType w:val="hybridMultilevel"/>
    <w:tmpl w:val="D7A46650"/>
    <w:lvl w:ilvl="0" w:tplc="994809A8">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C5138D7"/>
    <w:multiLevelType w:val="hybridMultilevel"/>
    <w:tmpl w:val="D7A46650"/>
    <w:lvl w:ilvl="0" w:tplc="994809A8">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A35FF0"/>
    <w:multiLevelType w:val="multilevel"/>
    <w:tmpl w:val="A20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E68F2"/>
    <w:multiLevelType w:val="multilevel"/>
    <w:tmpl w:val="9FF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73"/>
    <w:rsid w:val="0006057F"/>
    <w:rsid w:val="00070E45"/>
    <w:rsid w:val="00131796"/>
    <w:rsid w:val="00151132"/>
    <w:rsid w:val="0016691A"/>
    <w:rsid w:val="001A6040"/>
    <w:rsid w:val="00291ECA"/>
    <w:rsid w:val="00297C84"/>
    <w:rsid w:val="002F1A7D"/>
    <w:rsid w:val="003325AD"/>
    <w:rsid w:val="0038395D"/>
    <w:rsid w:val="003F2D8D"/>
    <w:rsid w:val="00426EAD"/>
    <w:rsid w:val="00460C84"/>
    <w:rsid w:val="004908C7"/>
    <w:rsid w:val="004B75F1"/>
    <w:rsid w:val="0051487A"/>
    <w:rsid w:val="0060331B"/>
    <w:rsid w:val="007137A3"/>
    <w:rsid w:val="00713FFE"/>
    <w:rsid w:val="007807C4"/>
    <w:rsid w:val="007D4D4E"/>
    <w:rsid w:val="008A20B2"/>
    <w:rsid w:val="008A3DAB"/>
    <w:rsid w:val="008F2E2C"/>
    <w:rsid w:val="00936873"/>
    <w:rsid w:val="00B83E49"/>
    <w:rsid w:val="00B854D2"/>
    <w:rsid w:val="00BE28E3"/>
    <w:rsid w:val="00C062EC"/>
    <w:rsid w:val="00C433D3"/>
    <w:rsid w:val="00C85FF1"/>
    <w:rsid w:val="00CB015F"/>
    <w:rsid w:val="00E24355"/>
    <w:rsid w:val="00E604F4"/>
    <w:rsid w:val="00E72C0F"/>
    <w:rsid w:val="00EB4173"/>
    <w:rsid w:val="00EF44E3"/>
    <w:rsid w:val="00F241F3"/>
    <w:rsid w:val="00F72383"/>
    <w:rsid w:val="00F83712"/>
    <w:rsid w:val="00FA43A0"/>
    <w:rsid w:val="00FE07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24DC"/>
  <w15:chartTrackingRefBased/>
  <w15:docId w15:val="{5A69DFFA-C40B-4322-95B6-AE1E589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368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36873"/>
    <w:rPr>
      <w:b/>
      <w:bCs/>
    </w:rPr>
  </w:style>
  <w:style w:type="character" w:styleId="Kiemels">
    <w:name w:val="Emphasis"/>
    <w:basedOn w:val="Bekezdsalapbettpusa"/>
    <w:uiPriority w:val="20"/>
    <w:qFormat/>
    <w:rsid w:val="00936873"/>
    <w:rPr>
      <w:i/>
      <w:iCs/>
    </w:rPr>
  </w:style>
  <w:style w:type="character" w:customStyle="1" w:styleId="apple-converted-space">
    <w:name w:val="apple-converted-space"/>
    <w:basedOn w:val="Bekezdsalapbettpusa"/>
    <w:rsid w:val="00936873"/>
  </w:style>
  <w:style w:type="character" w:styleId="Hiperhivatkozs">
    <w:name w:val="Hyperlink"/>
    <w:uiPriority w:val="99"/>
    <w:unhideWhenUsed/>
    <w:rsid w:val="004908C7"/>
    <w:rPr>
      <w:color w:val="0000FF"/>
      <w:u w:val="single"/>
    </w:rPr>
  </w:style>
  <w:style w:type="paragraph" w:styleId="Listaszerbekezds">
    <w:name w:val="List Paragraph"/>
    <w:basedOn w:val="Norml"/>
    <w:uiPriority w:val="34"/>
    <w:qFormat/>
    <w:rsid w:val="008F2E2C"/>
    <w:pPr>
      <w:ind w:left="720"/>
      <w:contextualSpacing/>
    </w:pPr>
  </w:style>
  <w:style w:type="paragraph" w:styleId="Buborkszveg">
    <w:name w:val="Balloon Text"/>
    <w:basedOn w:val="Norml"/>
    <w:link w:val="BuborkszvegChar"/>
    <w:uiPriority w:val="99"/>
    <w:semiHidden/>
    <w:unhideWhenUsed/>
    <w:rsid w:val="007807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0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6715">
      <w:bodyDiv w:val="1"/>
      <w:marLeft w:val="0"/>
      <w:marRight w:val="0"/>
      <w:marTop w:val="0"/>
      <w:marBottom w:val="0"/>
      <w:divBdr>
        <w:top w:val="none" w:sz="0" w:space="0" w:color="auto"/>
        <w:left w:val="none" w:sz="0" w:space="0" w:color="auto"/>
        <w:bottom w:val="none" w:sz="0" w:space="0" w:color="auto"/>
        <w:right w:val="none" w:sz="0" w:space="0" w:color="auto"/>
      </w:divBdr>
    </w:div>
    <w:div w:id="15660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garmester@szodliget.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606</Words>
  <Characters>4182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Muszaki</cp:lastModifiedBy>
  <cp:revision>9</cp:revision>
  <cp:lastPrinted>2019-06-05T07:56:00Z</cp:lastPrinted>
  <dcterms:created xsi:type="dcterms:W3CDTF">2018-05-10T12:15:00Z</dcterms:created>
  <dcterms:modified xsi:type="dcterms:W3CDTF">2019-06-05T07:57:00Z</dcterms:modified>
</cp:coreProperties>
</file>